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8" w:type="dxa"/>
        <w:tblInd w:w="93" w:type="dxa"/>
        <w:tblLook w:val="04A0"/>
      </w:tblPr>
      <w:tblGrid>
        <w:gridCol w:w="2425"/>
        <w:gridCol w:w="483"/>
        <w:gridCol w:w="843"/>
        <w:gridCol w:w="2444"/>
        <w:gridCol w:w="567"/>
        <w:gridCol w:w="843"/>
        <w:gridCol w:w="1905"/>
        <w:gridCol w:w="567"/>
        <w:gridCol w:w="843"/>
        <w:gridCol w:w="637"/>
      </w:tblGrid>
      <w:tr w:rsidR="004D6F68" w:rsidRPr="00431B19" w:rsidTr="004D6F68">
        <w:trPr>
          <w:gridAfter w:val="1"/>
          <w:wAfter w:w="690" w:type="dxa"/>
          <w:trHeight w:val="3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Settlement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EB2371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GRID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Settlement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EB2371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GRID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Settlement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EB2371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GRID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57F5C">
              <w:rPr>
                <w:rFonts w:ascii="Gentiurm Book Basic" w:hAnsi="Gentiurm Book Basic"/>
                <w:sz w:val="20"/>
                <w:szCs w:val="20"/>
              </w:rPr>
              <w:t>al-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Aʿlām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Hawwāra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Baḥriyya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Ṣafāwina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Abhīt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Hawwārat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Dumūshiyya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Sanhūr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1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Abū</w:t>
            </w:r>
            <w:proofErr w:type="spellEnd"/>
            <w:r w:rsidRPr="00457F5C">
              <w:rPr>
                <w:rFonts w:ascii="Gentiurm Book Basic" w:hAnsi="Gentiurm Book Basic"/>
                <w:sz w:val="20"/>
                <w:szCs w:val="20"/>
              </w:rPr>
              <w:t xml:space="preserve"> 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Ksā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Haysha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Shallāla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Akhṣāṣ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Abū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ʿ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Uṣayy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Hayshat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Dumūshiyya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Shalmaṣ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Akhṣāṣ</w:t>
            </w:r>
            <w:proofErr w:type="spellEnd"/>
            <w:r w:rsidRPr="00457F5C">
              <w:rPr>
                <w:rFonts w:ascii="Gentiurm Book Basic" w:hAnsi="Gentiurm Book Basic"/>
                <w:sz w:val="20"/>
                <w:szCs w:val="20"/>
              </w:rPr>
              <w:t xml:space="preserve"> al-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ʿAjamiyyīn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Ibrīziyā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Shāna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Akhṣāṣ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Ḥallāq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Ibshāyat</w:t>
            </w:r>
            <w:proofErr w:type="spellEnd"/>
            <w:r w:rsidRPr="00457F5C">
              <w:rPr>
                <w:rFonts w:ascii="Gentiurm Book Basic" w:hAnsi="Gentiurm Book Basic"/>
                <w:sz w:val="20"/>
                <w:szCs w:val="20"/>
              </w:rPr>
              <w:t xml:space="preserve"> al-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Rummān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Shidmūh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5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ʿ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An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z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B223BF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1E009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ʿ</w:t>
            </w:r>
            <w:r w:rsidR="00431B19"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Idwa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Shisfah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Babīj</w:t>
            </w:r>
            <w:proofErr w:type="spellEnd"/>
            <w:r w:rsidRPr="00457F5C">
              <w:rPr>
                <w:rFonts w:ascii="Gentiurm Book Basic" w:hAnsi="Gentiurm Book Basic"/>
                <w:sz w:val="20"/>
                <w:szCs w:val="20"/>
              </w:rPr>
              <w:t xml:space="preserve"> 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Andīr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Ihrīt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Shushhā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5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Babīj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Anqāsh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57F5C">
              <w:rPr>
                <w:rFonts w:ascii="Gentiurm Book Basic" w:hAnsi="Gentiurm Book Basic"/>
                <w:sz w:val="20"/>
                <w:szCs w:val="20"/>
              </w:rPr>
              <w:t>al-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Istinbāṭ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Sidmant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6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Babīj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Faraḥ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Iṭsā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Sīla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Babīj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Ghaylān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Jardū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Sīnarū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Babīj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Unshū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Jarfis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Sinnūris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Baḥr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Banī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Qurīṭ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Kanbūt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Sirisnā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Bāja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Kawm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Raml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Ṣunūfar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Bamawayh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Khawr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Rammād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Ṭalīt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6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Bandīq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Lāhūn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Ṭārima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1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Banū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Majnūn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Mahīmsī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Thalāth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Bayāḍ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Malāliyya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71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The City </w:t>
            </w:r>
          </w:p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(al-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Madina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Bilāla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Maqṭūl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Ṭimā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5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Biyahmū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Masjid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ʿ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Ā</w:t>
            </w:r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ish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A, 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Tirsā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Buljusūq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Maṣlūb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Kharāb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Jundī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Ṭubhār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Būr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Sīnarū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Mintāra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Tuṭūn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6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Burjtūt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Minyat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Baṭs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Umm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Nakhārīr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H, 4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Bushṭā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Minyat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Dīk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57F5C">
              <w:rPr>
                <w:rFonts w:ascii="Gentiurm Book Basic" w:hAnsi="Gentiurm Book Basic"/>
                <w:sz w:val="20"/>
                <w:szCs w:val="20"/>
              </w:rPr>
              <w:t>Umm al-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Sibā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r w:rsidR="00431B19"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5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Būṣīr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Difidnū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Minyat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Usquf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Uqlūl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</w:tr>
      <w:tr w:rsidR="004D6F68" w:rsidRPr="00431B19" w:rsidTr="004D6F68">
        <w:trPr>
          <w:gridAfter w:val="1"/>
          <w:wAfter w:w="690" w:type="dxa"/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Dahmā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Minyat</w:t>
            </w:r>
            <w:proofErr w:type="spellEnd"/>
            <w:r w:rsidRPr="00457F5C">
              <w:rPr>
                <w:rFonts w:ascii="Gentiurm Book Basic" w:hAnsi="Gentiurm Book Basic"/>
                <w:sz w:val="20"/>
                <w:szCs w:val="20"/>
              </w:rPr>
              <w:t xml:space="preserve"> </w:t>
            </w: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Aqnā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Zarbī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</w:tr>
      <w:tr w:rsidR="005D58FE" w:rsidRPr="00431B19" w:rsidTr="004D6F68">
        <w:trPr>
          <w:gridAfter w:val="1"/>
          <w:wAfter w:w="690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Dhāt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Ṣafā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Minyat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Karbīs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>Unlocated</w:t>
            </w:r>
            <w:proofErr w:type="spellEnd"/>
            <w:r w:rsidR="00EB2371">
              <w:rPr>
                <w:rFonts w:ascii="Gentium Book Basic" w:eastAsia="Times New Roman" w:hAnsi="Gentium Book Basic" w:cs="Times New Roman"/>
                <w:b/>
                <w:bCs/>
                <w:sz w:val="24"/>
                <w:szCs w:val="24"/>
                <w:lang w:eastAsia="en-GB"/>
              </w:rPr>
              <w:t xml:space="preserve"> Settlements</w:t>
            </w:r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57F5C">
              <w:rPr>
                <w:rFonts w:ascii="Gentiurm Book Basic" w:hAnsi="Gentiurm Book Basic"/>
                <w:sz w:val="20"/>
                <w:szCs w:val="20"/>
              </w:rPr>
              <w:t>Difidnū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Minyat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Shushhā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aḥkār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Dimashqīn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Baṣal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Miṭr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Ṭāris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Bārid</w:t>
            </w:r>
            <w:r>
              <w:rPr>
                <w:rFonts w:ascii="Gentium Book Basic" w:eastAsia="Times New Roman" w:hAnsi="Gentium Book Basic" w:cs="Times New Roman"/>
                <w:lang w:eastAsia="en-GB"/>
              </w:rPr>
              <w:t>a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Dimūh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Dāthir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Ṭawāḥī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Kawm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Aḥmar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Dimūh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Lāhūn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Awlād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ʿ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Araf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Manẓara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Dinfāras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Jardū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Ihrīt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Ibn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sz w:val="20"/>
                <w:szCs w:val="20"/>
                <w:lang w:eastAsia="en-GB"/>
              </w:rPr>
              <w:t>Kurd</w:t>
            </w: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ī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F, 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Babīj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Nīla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Diqlawa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Muqrān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Birkat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ibn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Shikla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Disyā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Muṭūl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Iṭfīḥ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Shallā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Dumūshiyya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Nāmūsa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Nāmūsa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Nāmūsatayn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H, 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Abī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Sibā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ʿ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Fānū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Naqalīfa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ʿ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Athāmin</w:t>
            </w: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a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Fidimīn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Qalhāna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Muṭawwi</w:t>
            </w:r>
            <w:r w:rsidR="00096BAD" w:rsidRPr="00457F5C">
              <w:rPr>
                <w:rFonts w:ascii="Gentiurm Book Basic" w:hAnsi="Gentiurm Book Basic"/>
                <w:sz w:val="20"/>
                <w:szCs w:val="20"/>
              </w:rPr>
              <w:t>ʿ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Furqus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Qambashā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 xml:space="preserve"> al-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Wasa</w:t>
            </w: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ṭ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Ghābat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Bāja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Qubarā</w:t>
            </w:r>
            <w:r w:rsidRPr="00431B1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Munsha</w:t>
            </w:r>
            <w:r w:rsidRPr="00431B19">
              <w:rPr>
                <w:rFonts w:ascii="Times New Roman" w:eastAsia="Times New Roman" w:hAnsi="Times New Roman" w:cs="Times New Roman"/>
                <w:lang w:eastAsia="en-GB"/>
              </w:rPr>
              <w:t>ʾ</w:t>
            </w:r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at</w:t>
            </w:r>
            <w:proofErr w:type="spellEnd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Gentium Book Basic"/>
                <w:lang w:eastAsia="en-GB"/>
              </w:rPr>
              <w:t>Ghaylā</w:t>
            </w:r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n</w:t>
            </w:r>
            <w:proofErr w:type="spellEnd"/>
          </w:p>
        </w:tc>
      </w:tr>
      <w:tr w:rsidR="005D58FE" w:rsidRPr="00431B19" w:rsidTr="004D6F68">
        <w:trPr>
          <w:gridAfter w:val="1"/>
          <w:wAfter w:w="690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Ḥaddāda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C, 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Qushūsh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E, 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FE" w:rsidRPr="00431B19" w:rsidRDefault="005D58FE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Qumnā</w:t>
            </w:r>
            <w:proofErr w:type="spellEnd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 xml:space="preserve"> 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lang w:eastAsia="en-GB"/>
              </w:rPr>
              <w:t>Bajūsh</w:t>
            </w:r>
            <w:proofErr w:type="spellEnd"/>
          </w:p>
        </w:tc>
      </w:tr>
      <w:tr w:rsidR="004D6F68" w:rsidRPr="00431B19" w:rsidTr="004D6F6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Ḥammām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6E35AD" w:rsidRDefault="006E35AD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6E35AD">
              <w:rPr>
                <w:rFonts w:ascii="Gentium Book Basic" w:hAnsi="Gentium Book Basic"/>
                <w:sz w:val="20"/>
                <w:szCs w:val="20"/>
              </w:rPr>
              <w:t>al-</w:t>
            </w:r>
            <w:proofErr w:type="spellStart"/>
            <w:r w:rsidRPr="006E35AD">
              <w:rPr>
                <w:rFonts w:ascii="Gentium Book Basic" w:hAnsi="Gentium Book Basic"/>
                <w:sz w:val="20"/>
                <w:szCs w:val="20"/>
              </w:rPr>
              <w:t>Rubiyyāt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G, 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</w:p>
        </w:tc>
      </w:tr>
      <w:tr w:rsidR="004D6F68" w:rsidRPr="00431B19" w:rsidTr="004D6F6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Ḥanbūshiyya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B, 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al-</w:t>
            </w:r>
            <w:proofErr w:type="spellStart"/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Rūbiyyūn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jc w:val="right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  <w:r w:rsidRPr="00431B19"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  <w:t>D, 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Gentium Book Basic" w:eastAsia="Times New Roman" w:hAnsi="Gentium Book Basic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19" w:rsidRPr="00431B19" w:rsidRDefault="00431B19" w:rsidP="00431B19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en-GB"/>
              </w:rPr>
            </w:pPr>
          </w:p>
        </w:tc>
      </w:tr>
    </w:tbl>
    <w:p w:rsidR="00442001" w:rsidRDefault="00442001"/>
    <w:sectPr w:rsidR="00442001" w:rsidSect="004D6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Gentiurm Book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1B19"/>
    <w:rsid w:val="000221DA"/>
    <w:rsid w:val="00096BAD"/>
    <w:rsid w:val="00200BDC"/>
    <w:rsid w:val="00431B19"/>
    <w:rsid w:val="00442001"/>
    <w:rsid w:val="004A6243"/>
    <w:rsid w:val="004D6F68"/>
    <w:rsid w:val="005C3F19"/>
    <w:rsid w:val="005D58FE"/>
    <w:rsid w:val="006E35AD"/>
    <w:rsid w:val="00737554"/>
    <w:rsid w:val="00772491"/>
    <w:rsid w:val="00B223BF"/>
    <w:rsid w:val="00DB5618"/>
    <w:rsid w:val="00E54598"/>
    <w:rsid w:val="00E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Cambridge, Dept of Geography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aems2</dc:creator>
  <cp:lastModifiedBy>aems2</cp:lastModifiedBy>
  <cp:revision>6</cp:revision>
  <dcterms:created xsi:type="dcterms:W3CDTF">2017-09-06T11:15:00Z</dcterms:created>
  <dcterms:modified xsi:type="dcterms:W3CDTF">2017-09-07T17:09:00Z</dcterms:modified>
</cp:coreProperties>
</file>